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0A287">
      <w:pPr>
        <w:spacing w:line="360" w:lineRule="auto"/>
        <w:rPr>
          <w:rFonts w:ascii="Times New Roman" w:hAnsi="Times New Roman"/>
          <w:sz w:val="21"/>
        </w:rPr>
      </w:pPr>
      <w:r>
        <w:rPr>
          <w:rFonts w:hint="default" w:ascii="Times New Roman" w:hAnsi="Times New Roman"/>
          <w:sz w:val="21"/>
        </w:rPr>
        <w:t>Research articles make empirical and theoretical contributions that propel psychological science in substantial and significant ways. Novel studies, replication studies, and extension studies are all welcome, so long as they meet the criteria outlined above. Meta-analyses and other forms of evidence synthesis are typically not considered. The description and word limits of the sections of Research Articles can be found below.</w:t>
      </w:r>
    </w:p>
    <w:p w14:paraId="2C974672">
      <w:pPr>
        <w:spacing w:line="360" w:lineRule="auto"/>
        <w:rPr>
          <w:rFonts w:hint="default" w:ascii="Times New Roman" w:hAnsi="Times New Roman"/>
          <w:sz w:val="21"/>
        </w:rPr>
      </w:pPr>
      <w:r>
        <w:rPr>
          <w:rFonts w:hint="default" w:ascii="Times New Roman" w:hAnsi="Times New Roman"/>
          <w:b/>
          <w:bCs/>
          <w:sz w:val="21"/>
        </w:rPr>
        <w:t xml:space="preserve">Abstract: </w:t>
      </w:r>
      <w:r>
        <w:rPr>
          <w:rFonts w:hint="default" w:ascii="Times New Roman" w:hAnsi="Times New Roman"/>
          <w:sz w:val="21"/>
        </w:rPr>
        <w:t>All Research Articles must include a 150-word abstract that identifies the sample sizes and participant populations on which the research was conducted, and any important limitations of the research design. The abstract does not count toward the word limit.</w:t>
      </w:r>
    </w:p>
    <w:p w14:paraId="2D9E8CE6">
      <w:pPr>
        <w:spacing w:line="360" w:lineRule="auto"/>
        <w:rPr>
          <w:rFonts w:hint="default" w:ascii="Times New Roman" w:hAnsi="Times New Roman"/>
          <w:sz w:val="21"/>
        </w:rPr>
      </w:pPr>
      <w:r>
        <w:rPr>
          <w:rFonts w:hint="default" w:ascii="Times New Roman" w:hAnsi="Times New Roman"/>
          <w:b/>
          <w:bCs/>
          <w:sz w:val="21"/>
        </w:rPr>
        <w:t>Introduction, Discussion, Footnotes, Acknowledgments, and Appendices:</w:t>
      </w:r>
      <w:r>
        <w:rPr>
          <w:rFonts w:hint="default" w:ascii="Times New Roman" w:hAnsi="Times New Roman"/>
          <w:sz w:val="21"/>
        </w:rPr>
        <w:t xml:space="preserve"> These sections may contain no more than 2,000 words combined. Authors are encouraged to be concise and focused in the Introduction and Discussion sections to keep them as brief as possible while also establishing the significance of the work. This word limit does not include the Abstract, Method and Results sections (except footnotes), cover page, or reference list.</w:t>
      </w:r>
    </w:p>
    <w:p w14:paraId="27592243">
      <w:pPr>
        <w:spacing w:line="360" w:lineRule="auto"/>
        <w:rPr>
          <w:rFonts w:hint="default" w:ascii="Times New Roman" w:hAnsi="Times New Roman"/>
          <w:sz w:val="21"/>
        </w:rPr>
      </w:pPr>
      <w:r>
        <w:rPr>
          <w:rFonts w:hint="default" w:ascii="Times New Roman" w:hAnsi="Times New Roman"/>
          <w:b/>
          <w:bCs/>
          <w:sz w:val="21"/>
        </w:rPr>
        <w:t>Method and Results:</w:t>
      </w:r>
      <w:r>
        <w:rPr>
          <w:rFonts w:hint="default" w:ascii="Times New Roman" w:hAnsi="Times New Roman"/>
          <w:sz w:val="21"/>
        </w:rPr>
        <w:t xml:space="preserve"> These sections of Research Articles do not count toward the total word limit. The aim of unrestricted length for Method and Results sections is to allow authors to provide clear, complete, self-contained descriptions of their studies. </w:t>
      </w:r>
      <w:bookmarkStart w:id="0" w:name="_GoBack"/>
      <w:bookmarkEnd w:id="0"/>
      <w:r>
        <w:rPr>
          <w:rFonts w:hint="default" w:ascii="Times New Roman" w:hAnsi="Times New Roman"/>
          <w:sz w:val="21"/>
        </w:rPr>
        <w:t>In almost all cases, an adequate account of method and results can be achieved in 2,500 or fewer words for Research Articles. Methodological minutiae and fine-grained details on the Results—the sorts of information that only “insiders” would relish —should be placed in Supplemental Files, not in the main text. However, a reader who reads only the main text should not come away with any misconceptions or major gaps in their understanding of the method and results. Moreover, all details of the method and analyses necessary for an independent researcher to replicate the study must be included in either the main text or the Supplemental Files.</w:t>
      </w:r>
    </w:p>
    <w:p w14:paraId="39B1EE12">
      <w:pPr>
        <w:spacing w:line="360" w:lineRule="auto"/>
        <w:ind w:firstLine="420" w:firstLineChars="0"/>
        <w:rPr>
          <w:rFonts w:hint="default" w:ascii="Times New Roman" w:hAnsi="Times New Roman"/>
          <w:sz w:val="21"/>
        </w:rPr>
      </w:pPr>
      <w:r>
        <w:rPr>
          <w:rFonts w:hint="default" w:ascii="Times New Roman" w:hAnsi="Times New Roman"/>
          <w:sz w:val="21"/>
        </w:rPr>
        <w:t>Authors should include in their Method sections (a) description of the sample(s) selected for the study and an explanation of the basis(es) for the composition of their samples (whether the sample was selected for specific theoretical or conceptual reasons, is a sample of convenience, etc.); (b) the total number of excluded observations and the reasons for making the exclusions (if any); and (c) an explanation as to why the sample size is considered reasonable, supported by a formal power analysis, if appropriate. Authors also should include confirmation in their Method section that the research meets relevant ethical guidelines. Hybrid “Method &amp; Results” sections are disallowed for any type of submission.</w:t>
      </w:r>
    </w:p>
    <w:p w14:paraId="17F53299">
      <w:pPr>
        <w:spacing w:line="360" w:lineRule="auto"/>
        <w:rPr>
          <w:rFonts w:hint="default" w:ascii="Times New Roman" w:hAnsi="Times New Roman"/>
          <w:sz w:val="21"/>
        </w:rPr>
      </w:pPr>
      <w:r>
        <w:rPr>
          <w:rFonts w:hint="default" w:ascii="Times New Roman" w:hAnsi="Times New Roman"/>
          <w:b/>
          <w:bCs/>
          <w:sz w:val="21"/>
        </w:rPr>
        <w:t>Discussion:</w:t>
      </w:r>
      <w:r>
        <w:rPr>
          <w:rFonts w:hint="default" w:ascii="Times New Roman" w:hAnsi="Times New Roman"/>
          <w:sz w:val="21"/>
        </w:rPr>
        <w:t xml:space="preserve"> In the Discussion (or General Discussion), authors should explicitly consider the limitations of their research design (including but not limited to explicit consideration of the limits on the generalizability of their findings) and the most important limitations should be reflected in authors’ conclusions and abstract.</w:t>
      </w:r>
    </w:p>
    <w:p w14:paraId="46A5AB90">
      <w:pPr>
        <w:spacing w:line="360" w:lineRule="auto"/>
        <w:ind w:firstLine="420" w:firstLineChars="0"/>
        <w:rPr>
          <w:rFonts w:hint="default" w:ascii="Times New Roman" w:hAnsi="Times New Roman"/>
          <w:sz w:val="21"/>
        </w:rPr>
      </w:pPr>
      <w:r>
        <w:rPr>
          <w:rFonts w:hint="default" w:ascii="Times New Roman" w:hAnsi="Times New Roman"/>
          <w:sz w:val="21"/>
        </w:rPr>
        <w:t xml:space="preserve">Many </w:t>
      </w:r>
      <w:r>
        <w:rPr>
          <w:rFonts w:hint="eastAsia" w:ascii="Times New Roman" w:hAnsi="Times New Roman"/>
          <w:sz w:val="21"/>
          <w:lang w:val="en-US" w:eastAsia="zh-CN"/>
        </w:rPr>
        <w:t>r</w:t>
      </w:r>
      <w:r>
        <w:rPr>
          <w:rFonts w:hint="default" w:ascii="Times New Roman" w:hAnsi="Times New Roman"/>
          <w:sz w:val="21"/>
        </w:rPr>
        <w:t xml:space="preserve">esearch </w:t>
      </w:r>
      <w:r>
        <w:rPr>
          <w:rFonts w:hint="eastAsia" w:ascii="Times New Roman" w:hAnsi="Times New Roman"/>
          <w:sz w:val="21"/>
          <w:lang w:val="en-US" w:eastAsia="zh-CN"/>
        </w:rPr>
        <w:t>a</w:t>
      </w:r>
      <w:r>
        <w:rPr>
          <w:rFonts w:hint="default" w:ascii="Times New Roman" w:hAnsi="Times New Roman"/>
          <w:sz w:val="21"/>
        </w:rPr>
        <w:t>rticles contain two or more studies. Such submissions may include “interim” introductions and discussions that bracket the studies, in addition to an opening “general” introduction and a closing “general” discussion. Authors who opt for this sort of organization should bear in mind that the aforementioned word limits on introductory and Discussion sections include both interim and general varieties. Any combined “Results and Discussion” sections will be counted toward the word limit.</w:t>
      </w:r>
    </w:p>
    <w:p w14:paraId="04CB8FDC">
      <w:pPr>
        <w:spacing w:line="360" w:lineRule="auto"/>
        <w:ind w:firstLine="420" w:firstLineChars="0"/>
        <w:rPr>
          <w:rFonts w:hint="default" w:ascii="Times New Roman" w:hAnsi="Times New Roman"/>
          <w:sz w:val="21"/>
        </w:rPr>
      </w:pPr>
      <w:r>
        <w:rPr>
          <w:rFonts w:hint="default" w:ascii="Times New Roman" w:hAnsi="Times New Roman"/>
          <w:sz w:val="21"/>
        </w:rPr>
        <w:t>Narrative material that belongs in the Introduction or Discussion section should not be placed in the Method or Results section, within reasonable limits. Thus, for example, authors may include a few sentences to place their findings in context when they are presented in the Results section. However, excessive packing of a Method or Results section with material appropriate to the Introduction or Discussion will trigger immediate revision or rejection of the manuscript.</w:t>
      </w:r>
    </w:p>
    <w:p w14:paraId="4239262B">
      <w:pPr>
        <w:spacing w:line="360" w:lineRule="auto"/>
        <w:rPr>
          <w:rFonts w:hint="default" w:ascii="Times New Roman" w:hAnsi="Times New Roman"/>
          <w:sz w:val="21"/>
        </w:rPr>
      </w:pPr>
      <w:r>
        <w:rPr>
          <w:rFonts w:hint="default" w:ascii="Times New Roman" w:hAnsi="Times New Roman"/>
          <w:b/>
          <w:bCs/>
          <w:sz w:val="21"/>
        </w:rPr>
        <w:t xml:space="preserve">References: </w:t>
      </w:r>
      <w:r>
        <w:rPr>
          <w:rFonts w:hint="default" w:ascii="Times New Roman" w:hAnsi="Times New Roman"/>
          <w:sz w:val="21"/>
        </w:rPr>
        <w:t>Authors are encouraged to cite only the sources that bear on the point directly, and to refrain from extensive parenthetical lists of related materials, keeping in mind that citations are meant to be supportive and not exhaustive. As a general rule, 40 citations should be sufficient for most Research Articles. However this is not a hard-and-fast limit, and editors have the flexibility to allow more references if they are necessary to establish the scientific foundation for the work.</w:t>
      </w:r>
    </w:p>
    <w:p w14:paraId="2A25AE87"/>
    <w:p w14:paraId="40684420">
      <w:pPr>
        <w:spacing w:line="360" w:lineRule="auto"/>
        <w:rPr>
          <w:rFonts w:hint="default" w:ascii="Times New Roman" w:hAnsi="Times New Roman" w:cs="Times New Roman"/>
        </w:rPr>
      </w:pPr>
      <w:r>
        <w:rPr>
          <w:rFonts w:hint="default" w:ascii="Times New Roman" w:hAnsi="Times New Roman" w:cs="Times New Roman"/>
        </w:rPr>
        <w:t>Times New Roman should be used throughout the manuscript.</w:t>
      </w:r>
    </w:p>
    <w:p w14:paraId="719C91CD">
      <w:pPr>
        <w:spacing w:line="360" w:lineRule="auto"/>
        <w:rPr>
          <w:rFonts w:hint="default" w:ascii="Times New Roman" w:hAnsi="Times New Roman" w:cs="Times New Roman"/>
        </w:rPr>
      </w:pPr>
      <w:r>
        <w:rPr>
          <w:rFonts w:hint="default" w:ascii="Times New Roman" w:hAnsi="Times New Roman" w:cs="Times New Roman"/>
        </w:rPr>
        <w:t>Article title: 16-point, bold, centered</w:t>
      </w:r>
    </w:p>
    <w:p w14:paraId="1CAC8A01">
      <w:pPr>
        <w:spacing w:line="360" w:lineRule="auto"/>
        <w:rPr>
          <w:rFonts w:hint="default" w:ascii="Times New Roman" w:hAnsi="Times New Roman" w:cs="Times New Roman"/>
        </w:rPr>
      </w:pPr>
      <w:r>
        <w:rPr>
          <w:rFonts w:hint="default" w:ascii="Times New Roman" w:hAnsi="Times New Roman" w:cs="Times New Roman"/>
        </w:rPr>
        <w:t>Level 1 headings: 14-point, bold</w:t>
      </w:r>
    </w:p>
    <w:p w14:paraId="5A29A8FD">
      <w:pPr>
        <w:spacing w:line="360" w:lineRule="auto"/>
        <w:rPr>
          <w:rFonts w:hint="default" w:ascii="Times New Roman" w:hAnsi="Times New Roman" w:cs="Times New Roman"/>
        </w:rPr>
      </w:pPr>
      <w:r>
        <w:rPr>
          <w:rFonts w:hint="default" w:ascii="Times New Roman" w:hAnsi="Times New Roman" w:cs="Times New Roman"/>
        </w:rPr>
        <w:t>Level 2 headings: 12-point, bold</w:t>
      </w:r>
    </w:p>
    <w:p w14:paraId="369B0EE5">
      <w:pPr>
        <w:spacing w:line="360" w:lineRule="auto"/>
        <w:rPr>
          <w:rFonts w:hint="default" w:ascii="Times New Roman" w:hAnsi="Times New Roman" w:cs="Times New Roman"/>
        </w:rPr>
      </w:pPr>
      <w:r>
        <w:rPr>
          <w:rFonts w:hint="default" w:ascii="Times New Roman" w:hAnsi="Times New Roman" w:cs="Times New Roman"/>
        </w:rPr>
        <w:t>Level 3 headings: 12-point, bold or italicized</w:t>
      </w:r>
    </w:p>
    <w:p w14:paraId="37CE25E7">
      <w:pPr>
        <w:spacing w:line="360" w:lineRule="auto"/>
        <w:rPr>
          <w:rFonts w:hint="default" w:ascii="Times New Roman" w:hAnsi="Times New Roman" w:cs="Times New Roman"/>
        </w:rPr>
      </w:pPr>
      <w:r>
        <w:rPr>
          <w:rFonts w:hint="default" w:ascii="Times New Roman" w:hAnsi="Times New Roman" w:cs="Times New Roman"/>
        </w:rPr>
        <w:t>Main text: 12-point</w:t>
      </w:r>
    </w:p>
    <w:p w14:paraId="79FBC698">
      <w:pPr>
        <w:spacing w:line="360" w:lineRule="auto"/>
        <w:rPr>
          <w:rFonts w:hint="default" w:ascii="Times New Roman" w:hAnsi="Times New Roman" w:cs="Times New Roman"/>
        </w:rPr>
      </w:pPr>
      <w:r>
        <w:rPr>
          <w:rFonts w:hint="default" w:ascii="Times New Roman" w:hAnsi="Times New Roman" w:cs="Times New Roman"/>
        </w:rPr>
        <w:t>Abstract and keywords: 12-point</w:t>
      </w:r>
    </w:p>
    <w:p w14:paraId="73F2CBC3">
      <w:pPr>
        <w:spacing w:line="360" w:lineRule="auto"/>
        <w:rPr>
          <w:rFonts w:hint="default" w:ascii="Times New Roman" w:hAnsi="Times New Roman" w:cs="Times New Roman"/>
        </w:rPr>
      </w:pPr>
      <w:r>
        <w:rPr>
          <w:rFonts w:hint="default" w:ascii="Times New Roman" w:hAnsi="Times New Roman" w:cs="Times New Roman"/>
        </w:rPr>
        <w:t>Figure titles, table titles, and figure/table notes: 10–11-point</w:t>
      </w:r>
    </w:p>
    <w:p w14:paraId="30A5D202">
      <w:pPr>
        <w:spacing w:line="360" w:lineRule="auto"/>
        <w:rPr>
          <w:rFonts w:hint="default" w:ascii="Times New Roman" w:hAnsi="Times New Roman" w:cs="Times New Roman"/>
        </w:rPr>
      </w:pPr>
      <w:r>
        <w:rPr>
          <w:rFonts w:hint="default" w:ascii="Times New Roman" w:hAnsi="Times New Roman" w:cs="Times New Roman"/>
        </w:rPr>
        <w:t>References: 12-point</w:t>
      </w:r>
    </w:p>
    <w:p w14:paraId="21C79508">
      <w:pPr>
        <w:spacing w:line="360" w:lineRule="auto"/>
        <w:rPr>
          <w:rFonts w:hint="default" w:ascii="Times New Roman" w:hAnsi="Times New Roman" w:cs="Times New Roman"/>
        </w:rPr>
      </w:pPr>
      <w:r>
        <w:rPr>
          <w:rFonts w:hint="default" w:ascii="Times New Roman" w:hAnsi="Times New Roman" w:cs="Times New Roman"/>
        </w:rPr>
        <w:t>The font should remain consistent throughout the manuscript. Other compatible fonts may be used where necessary for mathematical equations, statistical symbols, or special characters.</w:t>
      </w:r>
    </w:p>
    <w:p w14:paraId="051779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4009C"/>
    <w:rsid w:val="1477677F"/>
    <w:rsid w:val="15E44C04"/>
    <w:rsid w:val="5DF7514F"/>
    <w:rsid w:val="60C413D5"/>
    <w:rsid w:val="7B42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778</Words>
  <Characters>4436</Characters>
  <Lines>0</Lines>
  <Paragraphs>0</Paragraphs>
  <TotalTime>20</TotalTime>
  <ScaleCrop>false</ScaleCrop>
  <LinksUpToDate>false</LinksUpToDate>
  <CharactersWithSpaces>5195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2026-08-03T07:46:00Z</dcterms:created>
  <dc:creator>19857</dc:creator>
  <cp:lastModifiedBy>Olalla</cp:lastModifiedBy>
  <dcterms:modified xsi:type="dcterms:W3CDTF">2026-08-03T08:27:20Z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eyJoZGlkIjoiYzczMzk5OWRmYjk3OGU1MGJjZTA0NDgzNTgwOWEyMDEiLCJ1c2VySWQiOiIxMjc0MjI0MTc1In0=</vt:lpwstr>
  </property>
  <property fmtid="{D5CDD505-2E9C-101B-9397-08002B2CF9AE}" pid="4" name="ICV">
    <vt:lpwstr>A815C4949B2F45BABDBCD9CB210E612C_12</vt:lpwstr>
  </property>
</Properties>
</file>